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Инсинератор – оборудование для сжигания (термическое уничтожение) отходов разного вида.</w:t>
      </w:r>
    </w:p>
    <w:p>
      <w:pPr>
        <w:pStyle w:val="style0"/>
      </w:pPr>
      <w:r>
        <w:rPr/>
        <w:t>Промышленные отходы шинного производства, ТБО, шины, утратившие потребительские  свойства.</w:t>
      </w:r>
    </w:p>
    <w:p>
      <w:pPr>
        <w:pStyle w:val="style0"/>
      </w:pPr>
      <w:r>
        <w:rPr/>
      </w:r>
    </w:p>
    <w:p>
      <w:pPr>
        <w:pStyle w:val="style0"/>
      </w:pPr>
      <w:r>
        <w:rPr/>
        <w:t>Технические  характеристики:</w:t>
      </w:r>
    </w:p>
    <w:p>
      <w:pPr>
        <w:pStyle w:val="style21"/>
        <w:numPr>
          <w:ilvl w:val="0"/>
          <w:numId w:val="1"/>
        </w:numPr>
      </w:pPr>
      <w:r>
        <w:rPr/>
        <w:t>Объем загрузки,  не менее кг – 1000</w:t>
      </w:r>
    </w:p>
    <w:p>
      <w:pPr>
        <w:pStyle w:val="style21"/>
        <w:numPr>
          <w:ilvl w:val="0"/>
          <w:numId w:val="1"/>
        </w:numPr>
      </w:pPr>
      <w:r>
        <w:rPr/>
        <w:t>Размер загрузочного люка, не менее  мм – 2200х930.</w:t>
      </w:r>
    </w:p>
    <w:p>
      <w:pPr>
        <w:pStyle w:val="style21"/>
        <w:numPr>
          <w:ilvl w:val="0"/>
          <w:numId w:val="1"/>
        </w:numPr>
      </w:pPr>
      <w:r>
        <w:rPr/>
        <w:t xml:space="preserve">Крышка загрузочного проёма подъёмная (при помощи </w:t>
      </w:r>
      <w:r>
        <w:rPr/>
        <w:t xml:space="preserve">электрической </w:t>
      </w:r>
      <w:r>
        <w:rPr/>
        <w:t>лебёдки)</w:t>
      </w:r>
    </w:p>
    <w:p>
      <w:pPr>
        <w:pStyle w:val="style21"/>
        <w:numPr>
          <w:ilvl w:val="0"/>
          <w:numId w:val="1"/>
        </w:numPr>
      </w:pPr>
      <w:r>
        <w:rPr/>
        <w:t>Рабочий объем камеры сжигания не менее, м. куб.  – 2,5</w:t>
      </w:r>
    </w:p>
    <w:p>
      <w:pPr>
        <w:pStyle w:val="style21"/>
        <w:numPr>
          <w:ilvl w:val="0"/>
          <w:numId w:val="1"/>
        </w:numPr>
      </w:pPr>
      <w:r>
        <w:rPr/>
        <w:t>Температура сжигания, до град С – 1200</w:t>
      </w:r>
    </w:p>
    <w:p>
      <w:pPr>
        <w:pStyle w:val="style21"/>
        <w:numPr>
          <w:ilvl w:val="0"/>
          <w:numId w:val="1"/>
        </w:numPr>
      </w:pPr>
      <w:r>
        <w:rPr/>
        <w:t xml:space="preserve">Наличие камеры  дожига </w:t>
      </w:r>
    </w:p>
    <w:p>
      <w:pPr>
        <w:pStyle w:val="style21"/>
        <w:numPr>
          <w:ilvl w:val="0"/>
          <w:numId w:val="1"/>
        </w:numPr>
      </w:pPr>
      <w:r>
        <w:rPr/>
        <w:t xml:space="preserve">Наличие колосниковой зоны </w:t>
      </w:r>
      <w:r>
        <w:rPr/>
        <w:t>с колосниками</w:t>
      </w:r>
    </w:p>
    <w:p>
      <w:pPr>
        <w:pStyle w:val="style21"/>
        <w:numPr>
          <w:ilvl w:val="0"/>
          <w:numId w:val="1"/>
        </w:numPr>
      </w:pPr>
      <w:r>
        <w:rPr/>
        <w:t xml:space="preserve">Количество горелок – 3 </w:t>
      </w:r>
      <w:r>
        <w:rPr/>
        <w:t>шт.</w:t>
      </w:r>
    </w:p>
    <w:p>
      <w:pPr>
        <w:pStyle w:val="style21"/>
        <w:numPr>
          <w:ilvl w:val="0"/>
          <w:numId w:val="1"/>
        </w:numPr>
      </w:pPr>
      <w:r>
        <w:rPr/>
        <w:t xml:space="preserve">Футеровочный  слой, кирпич мм.  - 114 </w:t>
      </w:r>
    </w:p>
    <w:p>
      <w:pPr>
        <w:pStyle w:val="style21"/>
        <w:numPr>
          <w:ilvl w:val="0"/>
          <w:numId w:val="1"/>
        </w:numPr>
      </w:pPr>
      <w:r>
        <w:rPr/>
        <w:t>Огнестойкость, не менее град. С – 1350</w:t>
      </w:r>
    </w:p>
    <w:p>
      <w:pPr>
        <w:pStyle w:val="style21"/>
        <w:numPr>
          <w:ilvl w:val="0"/>
          <w:numId w:val="1"/>
        </w:numPr>
      </w:pPr>
      <w:r>
        <w:rPr/>
        <w:t>Огнестойкость  крышки,  не менее град. С – 1500</w:t>
      </w:r>
    </w:p>
    <w:p>
      <w:pPr>
        <w:pStyle w:val="style21"/>
        <w:numPr>
          <w:ilvl w:val="0"/>
          <w:numId w:val="1"/>
        </w:numPr>
      </w:pPr>
      <w:r>
        <w:rPr/>
        <w:t>Вид топлива – дизельное</w:t>
      </w:r>
    </w:p>
    <w:p>
      <w:pPr>
        <w:pStyle w:val="style21"/>
        <w:numPr>
          <w:ilvl w:val="0"/>
          <w:numId w:val="1"/>
        </w:numPr>
      </w:pPr>
      <w:r>
        <w:rPr/>
        <w:t>Топливный бак 250л.</w:t>
      </w:r>
      <w:bookmarkStart w:id="0" w:name="_GoBack"/>
      <w:bookmarkEnd w:id="0"/>
      <w:r>
        <w:rPr/>
        <w:t>, фильтры очистки топлива</w:t>
      </w:r>
    </w:p>
    <w:p>
      <w:pPr>
        <w:pStyle w:val="style21"/>
        <w:numPr>
          <w:ilvl w:val="0"/>
          <w:numId w:val="1"/>
        </w:numPr>
      </w:pPr>
      <w:r>
        <w:rPr/>
        <w:t>Управление – выносной пульт</w:t>
      </w:r>
    </w:p>
    <w:p>
      <w:pPr>
        <w:pStyle w:val="style21"/>
        <w:numPr>
          <w:ilvl w:val="0"/>
          <w:numId w:val="1"/>
        </w:numPr>
      </w:pPr>
      <w:r>
        <w:rPr/>
        <w:t>Вентилятор — 2 шт.</w:t>
      </w:r>
    </w:p>
    <w:p>
      <w:pPr>
        <w:pStyle w:val="style21"/>
        <w:numPr>
          <w:ilvl w:val="0"/>
          <w:numId w:val="1"/>
        </w:numPr>
      </w:pPr>
      <w:r>
        <w:rPr/>
        <w:t>Дымовая труба.</w:t>
      </w:r>
    </w:p>
    <w:p>
      <w:pPr>
        <w:pStyle w:val="style21"/>
        <w:numPr>
          <w:ilvl w:val="0"/>
          <w:numId w:val="1"/>
        </w:numPr>
      </w:pPr>
      <w:r>
        <w:rPr/>
        <w:t>Процесс сжигания – автоматизированный</w:t>
      </w:r>
    </w:p>
    <w:p>
      <w:pPr>
        <w:pStyle w:val="style21"/>
        <w:numPr>
          <w:ilvl w:val="0"/>
          <w:numId w:val="1"/>
        </w:numPr>
      </w:pPr>
      <w:r>
        <w:rPr/>
        <w:t>Экологическая безопасность</w:t>
      </w:r>
    </w:p>
    <w:p>
      <w:pPr>
        <w:pStyle w:val="style21"/>
        <w:numPr>
          <w:ilvl w:val="0"/>
          <w:numId w:val="1"/>
        </w:numPr>
      </w:pPr>
      <w:r>
        <w:rPr/>
        <w:t>Соответствие европейским стандартам</w:t>
      </w:r>
    </w:p>
    <w:p>
      <w:pPr>
        <w:pStyle w:val="style21"/>
        <w:numPr>
          <w:ilvl w:val="0"/>
          <w:numId w:val="1"/>
        </w:numPr>
      </w:pPr>
      <w:r>
        <w:rPr/>
        <w:t>Наличие полного пакета  разрешительной  документации.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B83A8433</Template>
  <TotalTime>6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2016-09-16T08:13:00.00Z</dcterms:created>
  <dc:creator>ЯШЗ Авиа ГД</dc:creator>
  <cp:lastModifiedBy>МТО Мен 3</cp:lastModifiedBy>
  <dcterms:modified xsi:type="dcterms:W3CDTF">2016-09-16T08:18:00.00Z</dcterms:modified>
  <cp:revision>4</cp:revision>
</cp:coreProperties>
</file>